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30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6"/>
          <w:shd w:fill="auto" w:val="clear"/>
        </w:rPr>
        <w:t xml:space="preserve">REGULAMIN</w:t>
      </w:r>
    </w:p>
    <w:p>
      <w:pPr>
        <w:widowControl w:val="false"/>
        <w:suppressAutoHyphens w:val="true"/>
        <w:spacing w:before="0" w:after="300" w:line="240"/>
        <w:ind w:right="0" w:left="0" w:firstLine="0"/>
        <w:jc w:val="center"/>
        <w:rPr>
          <w:rFonts w:ascii="Cambria" w:hAnsi="Cambria" w:cs="Cambria" w:eastAsia="Cambria"/>
          <w:b/>
          <w:color w:val="17365D"/>
          <w:spacing w:val="5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6"/>
          <w:shd w:fill="auto" w:val="clear"/>
        </w:rPr>
        <w:t xml:space="preserve">XIV  Poetyckiego Konkursu 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6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6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6"/>
          <w:shd w:fill="auto" w:val="clear"/>
        </w:rPr>
        <w:t xml:space="preserve">łota Kwyrla 2021”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426" w:hanging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widowControl w:val="false"/>
        <w:numPr>
          <w:ilvl w:val="0"/>
          <w:numId w:val="3"/>
        </w:numPr>
        <w:spacing w:before="10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Organizatorem konkursu jest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im. Bojownik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Polsko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Ziemi Kramskiej w Zespole Edukacyjnym w Nowym Kramsku.</w:t>
      </w:r>
    </w:p>
    <w:p>
      <w:pPr>
        <w:widowControl w:val="false"/>
        <w:numPr>
          <w:ilvl w:val="0"/>
          <w:numId w:val="3"/>
        </w:numPr>
        <w:spacing w:before="10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jest adresowany do uczniów klas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podstawowych Regionu 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ła.</w:t>
      </w:r>
    </w:p>
    <w:p>
      <w:pPr>
        <w:widowControl w:val="false"/>
        <w:numPr>
          <w:ilvl w:val="0"/>
          <w:numId w:val="3"/>
        </w:numPr>
        <w:spacing w:before="10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przygotowuj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prace konkursowe zgodnie z wytycznymi formalnymi zawartymi w niniejszym regulaminie.</w:t>
      </w:r>
    </w:p>
    <w:p>
      <w:pPr>
        <w:widowControl w:val="false"/>
        <w:numPr>
          <w:ilvl w:val="0"/>
          <w:numId w:val="3"/>
        </w:numPr>
        <w:spacing w:before="10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jest podzielony na dwie kategorie wiekowe: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276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I kategoria: uczniowie klas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5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276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II kategoria: uczniowie klas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8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Tematyka konkursu dowolna.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Terminarz: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276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konkurs trwa do 3 maja 2021 r.,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276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należy dokonać: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701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poczt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tradycyjną na adres: Zesp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Edukacyjny, Nowe Kramsko, ul. Szkolna 15, 66-111 Babimost z dopiskiem: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łota Kwyrla 2021”,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70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drog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e-mailową na adres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i_niewiadomska@ZEnowekramsko.onmicrosoft.com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 temacie wpisuj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łota Kwyrla 2021”.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Inne: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76"/>
        <w:ind w:right="0" w:left="1276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o zakwalifikowaniu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ucznia do konkursu decyduje data wpływu oraz dołączenie informacji zawartych w Załączniku_1 (dopuszcza się skan dokumentu).</w:t>
      </w:r>
    </w:p>
    <w:p>
      <w:pPr>
        <w:widowControl w:val="false"/>
        <w:suppressAutoHyphens w:val="true"/>
        <w:spacing w:before="0" w:after="0" w:line="276"/>
        <w:ind w:right="0" w:left="851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426" w:hanging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konkursu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Ogólnym i nadrz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ędnym celem konkursu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budzenie wśr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 dzieci i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łodzieży wrażliwości poetyckiej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łowe: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rozbudzanie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literaturą piękną,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ęcanie do wyrażania uczuć i przeżyć poprzez liryczne słowo,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 wartości kulturowe,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stwarzanie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zaprezentowania talent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uzdolnie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</w:t>
      </w:r>
    </w:p>
    <w:p>
      <w:pPr>
        <w:widowControl w:val="false"/>
        <w:numPr>
          <w:ilvl w:val="0"/>
          <w:numId w:val="12"/>
        </w:numPr>
        <w:suppressAutoHyphens w:val="true"/>
        <w:spacing w:before="0" w:after="0" w:line="276"/>
        <w:ind w:right="0" w:left="1276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wyobra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órczej.</w:t>
      </w:r>
    </w:p>
    <w:p>
      <w:pPr>
        <w:widowControl w:val="false"/>
        <w:suppressAutoHyphens w:val="true"/>
        <w:spacing w:before="0" w:after="0" w:line="276"/>
        <w:ind w:right="0" w:left="127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6"/>
        </w:numPr>
        <w:suppressAutoHyphens w:val="true"/>
        <w:spacing w:before="0" w:after="0" w:line="276"/>
        <w:ind w:right="0" w:left="426" w:hanging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Wytyczne formalne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 wiersza: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276"/>
        <w:ind w:right="0" w:left="1276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dowolna, zgodna z artystycznymi gustami twórców,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zgodna z tematyką konkursu,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276"/>
        <w:ind w:right="0" w:left="1276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minimum 8 wersów.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wytyczne:</w:t>
      </w:r>
    </w:p>
    <w:p>
      <w:pPr>
        <w:widowControl w:val="false"/>
        <w:suppressAutoHyphens w:val="true"/>
        <w:spacing w:before="0" w:after="0" w:line="276"/>
        <w:ind w:right="0" w:left="851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Praca:</w:t>
      </w:r>
    </w:p>
    <w:p>
      <w:pPr>
        <w:widowControl w:val="false"/>
        <w:numPr>
          <w:ilvl w:val="0"/>
          <w:numId w:val="21"/>
        </w:numPr>
        <w:suppressAutoHyphens w:val="true"/>
        <w:spacing w:before="0" w:after="0" w:line="276"/>
        <w:ind w:right="0" w:left="1276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samodzielna,</w:t>
      </w:r>
    </w:p>
    <w:p>
      <w:pPr>
        <w:widowControl w:val="false"/>
        <w:numPr>
          <w:ilvl w:val="0"/>
          <w:numId w:val="22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nigdzie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niepublikowana i nienagradzana,</w:t>
      </w:r>
    </w:p>
    <w:p>
      <w:pPr>
        <w:widowControl w:val="false"/>
        <w:numPr>
          <w:ilvl w:val="0"/>
          <w:numId w:val="22"/>
        </w:numPr>
        <w:suppressAutoHyphens w:val="true"/>
        <w:spacing w:before="0" w:after="0" w:line="276"/>
        <w:ind w:right="0" w:left="1276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dostarczona w formie wydruku komputerowego,</w:t>
      </w:r>
    </w:p>
    <w:p>
      <w:pPr>
        <w:widowControl w:val="false"/>
        <w:numPr>
          <w:ilvl w:val="0"/>
          <w:numId w:val="22"/>
        </w:numPr>
        <w:suppressAutoHyphens w:val="true"/>
        <w:spacing w:before="0" w:after="0" w:line="276"/>
        <w:ind w:right="0" w:left="127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opatrzona drugostronnie metryczk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zgodą rodzica/ prawnego opiekuna na przetwarzanie danych osobowych (załącznik_1).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4"/>
        </w:numPr>
        <w:suppressAutoHyphens w:val="true"/>
        <w:spacing w:before="0" w:after="0" w:line="276"/>
        <w:ind w:right="0" w:left="426" w:hanging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oceny wiersza</w:t>
      </w:r>
    </w:p>
    <w:p>
      <w:pPr>
        <w:widowControl w:val="false"/>
        <w:suppressAutoHyphens w:val="true"/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oceniane pod względem: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 tematem,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realizacji formy wiersza i dobór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artystycznych,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literackiej,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wykonania zadania.</w:t>
      </w:r>
    </w:p>
    <w:p>
      <w:pPr>
        <w:widowControl w:val="false"/>
        <w:suppressAutoHyphens w:val="true"/>
        <w:spacing w:before="0" w:after="0" w:line="276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426" w:hanging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Komisja konkursowa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ącą Komisji konkursowej jest mgr Irena Agnieszka Niewiadomska, nauczycielka w Zespole Edukacyjnym w  Nowym Kramsku.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w pierwszym tygodniu maja 2021 r. powoła pozostałych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ww. Komisji, w tym co najmniej jednego nauczyciela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polskiego.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dokona wnikliwiej oceny wierszy i ustali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zwycięzc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z kategorii ze wskazaniem I, II i III miejsca.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konkursu dołączone zostaną dwie prace z poprzedniej edycji konkursu,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 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na sytuację epidemiologiczną nie odbył się.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ęzcy otrzymają dyplomy i/ lub nagrody rzeczowe.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przyznanie nagrody specjalnej.</w:t>
      </w:r>
    </w:p>
    <w:p>
      <w:pPr>
        <w:widowControl w:val="false"/>
        <w:numPr>
          <w:ilvl w:val="0"/>
          <w:numId w:val="28"/>
        </w:numPr>
        <w:suppressAutoHyphens w:val="true"/>
        <w:spacing w:before="0" w:after="0" w:line="276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Decyzje Komisji konkursowej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ostateczne.</w:t>
      </w:r>
    </w:p>
    <w:p>
      <w:pPr>
        <w:widowControl w:val="false"/>
        <w:suppressAutoHyphens w:val="true"/>
        <w:spacing w:before="0" w:after="0" w:line="276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Lista laureatów opublikowana zostanie na stronie internetowej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Edukacyjnego w Nowym Kramsku.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Uroczyste podsumowanie Konkursu i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ęczenie dyplom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nagród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do końca maja 2021 r. podczas Festiwalu Kultury Regionalnej Nowe Kramsko 2021 organizowanego przez Zesp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Edukacyjny w Nowym Kramsku.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związanych z uroczystością wszyscy laureaci zostaną powiadomieni specjalnym zaproszeniem. Na ewentualną uroczystość wręczenia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uczestnicy i ich opiekunowie przyje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żdżają na własny koszt.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pracy na konkurs jest jednoznaczne z akceptacją niniejszego regulaminu,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ostateczna interpretacja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 organizator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konkursu.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prace nades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łane na konkurs stają się własnością organizatora. Autorzy przenoszą na organizator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autorskie, tj. prawo do publikacji drukiem, do przenoszenia na 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śniki elektroniczne, do publikacji w Internecie i na wystawach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bez prawa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honorarium.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konkursie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ównoznaczny z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żeniem przez osoby uczestniczące zgody na przetwarzanie przez organizatora ich danych osobowych na potrzeby konkursu.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Dodatkowych informacji o konkursie udziela Pani Irena Agnieszka Niewiadomska; 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i_niewiadomska@ZEnowekramsko.onmicrosoft.com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76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konkursu jest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ępny na stronie: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http://www.kramsko.aplus.pl/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łącznik_1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2"/>
          <w:shd w:fill="auto" w:val="clear"/>
        </w:rPr>
        <w:t xml:space="preserve">Metryczka twórcy wiersza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19"/>
        <w:gridCol w:w="5559"/>
      </w:tblGrid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ę/ imiona i nazwisko autora</w:t>
            </w:r>
          </w:p>
        </w:tc>
        <w:tc>
          <w:tcPr>
            <w:tcW w:w="55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72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klasa</w:t>
            </w:r>
          </w:p>
        </w:tc>
        <w:tc>
          <w:tcPr>
            <w:tcW w:w="55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72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ę/ imiona i nazwisko opiekuna artystycznego</w:t>
            </w:r>
          </w:p>
        </w:tc>
        <w:tc>
          <w:tcPr>
            <w:tcW w:w="55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72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nazwa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ły</w:t>
            </w:r>
          </w:p>
        </w:tc>
        <w:tc>
          <w:tcPr>
            <w:tcW w:w="55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72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72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2"/>
          <w:shd w:fill="auto" w:val="clear"/>
        </w:rPr>
        <w:t xml:space="preserve">Zgoda rodzica/ prawnego opiekuna</w:t>
      </w:r>
    </w:p>
    <w:p>
      <w:pPr>
        <w:widowControl w:val="false"/>
        <w:suppressAutoHyphens w:val="true"/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32"/>
          <w:shd w:fill="auto" w:val="clear"/>
        </w:rPr>
        <w:t xml:space="preserve">na przetwarzanie danych osobowych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łnia i udziela zgody rodzic lub opiekun prawny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Zgodnie z art.6 ust.1 lit. a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o ochronie danych), jako rodzic/opiekun prawny* wyrażam zgodę na przetwarzanie danych osobowych (podać imię i nazwisko, wiek dziecka) takich, jak: imię, nazwisko, klasa, nazwa szkoły dla potrzeb udziału w Poetyckim Konkursie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łota Kwyrla” 2020 oraz wyrażam zgodę na przetwarzanie danych osobowych i wizerunkowych dziecka utrwalonych przez Organizatora konkursu, czyli Szkołę Podstawową im. Bojownik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 Polsko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Ziemi Kramskiej w Nowym Kramsku, ul. Szkolna 15, 66-110 Babimost w celu promocji ww. konkursu poetyckiego.</w:t>
      </w:r>
    </w:p>
    <w:p>
      <w:pPr>
        <w:widowControl w:val="false"/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* niepotrzebne skre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ślić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3369"/>
        <w:gridCol w:w="6409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data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czytelny podpis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2">
    <w:lvl w:ilvl="0">
      <w:start w:val="1"/>
      <w:numFmt w:val="lowerLetter"/>
      <w:lvlText w:val="%1.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12">
    <w:abstractNumId w:val="36"/>
  </w:num>
  <w:num w:numId="16">
    <w:abstractNumId w:val="30"/>
  </w:num>
  <w:num w:numId="21">
    <w:abstractNumId w:val="2"/>
  </w:num>
  <w:num w:numId="22">
    <w:abstractNumId w:val="24"/>
  </w:num>
  <w:num w:numId="24">
    <w:abstractNumId w:val="18"/>
  </w:num>
  <w:num w:numId="26">
    <w:abstractNumId w:val="12"/>
  </w:num>
  <w:num w:numId="28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_niewiadomska@ZEnowekramsko.onmicrosoft.co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i_niewiadomska@ZEnowekramsko.onmicrosoft.com" Id="docRId0" Type="http://schemas.openxmlformats.org/officeDocument/2006/relationships/hyperlink" /><Relationship TargetMode="External" Target="http://www.kramsko.aplus.pl/" Id="docRId2" Type="http://schemas.openxmlformats.org/officeDocument/2006/relationships/hyperlink" /><Relationship Target="styles.xml" Id="docRId4" Type="http://schemas.openxmlformats.org/officeDocument/2006/relationships/styles" /></Relationships>
</file>