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FF" w:rsidRDefault="00286DFF" w:rsidP="00286DFF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37D9B">
        <w:rPr>
          <w:rFonts w:ascii="Times New Roman" w:hAnsi="Times New Roman" w:cs="Times New Roman"/>
          <w:b/>
          <w:color w:val="FF0000"/>
          <w:sz w:val="32"/>
        </w:rPr>
        <w:t xml:space="preserve">Reformácia </w:t>
      </w:r>
      <w:bookmarkStart w:id="0" w:name="_GoBack"/>
      <w:bookmarkEnd w:id="0"/>
    </w:p>
    <w:p w:rsidR="00286DFF" w:rsidRPr="0034548E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34548E">
        <w:rPr>
          <w:rFonts w:ascii="Times New Roman" w:hAnsi="Times New Roman" w:cs="Times New Roman"/>
          <w:sz w:val="24"/>
        </w:rPr>
        <w:t>na prelome stredoveku a novoveku – hlavná opora – viera v Boha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spory medzi hlavnými cirkevnými predstaviteľmi – spory zasiahli pápežstvo (2-3 pápeži)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rozpory v cirkvi sa zhoršovali nerovnakým postavením kňazov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cirkevných úradov sa dostávali ľudia bez vzdelania a schopností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mnohí kresťania si mysleli, že svet sa blíži ku koncu</w:t>
      </w:r>
    </w:p>
    <w:p w:rsidR="00286DFF" w:rsidRPr="00376A80" w:rsidRDefault="00286DFF" w:rsidP="00286DFF">
      <w:pPr>
        <w:spacing w:after="120"/>
        <w:rPr>
          <w:rFonts w:ascii="Times New Roman" w:hAnsi="Times New Roman" w:cs="Times New Roman"/>
          <w:b/>
          <w:sz w:val="24"/>
        </w:rPr>
      </w:pPr>
      <w:r w:rsidRPr="00376A80">
        <w:rPr>
          <w:rFonts w:ascii="Times New Roman" w:hAnsi="Times New Roman" w:cs="Times New Roman"/>
          <w:b/>
          <w:sz w:val="24"/>
        </w:rPr>
        <w:t>Martin Luther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najznámejší </w:t>
      </w:r>
      <w:r w:rsidRPr="00075D2C">
        <w:rPr>
          <w:rFonts w:ascii="Times New Roman" w:hAnsi="Times New Roman" w:cs="Times New Roman"/>
          <w:b/>
          <w:sz w:val="24"/>
        </w:rPr>
        <w:t>kritik</w:t>
      </w:r>
      <w:r>
        <w:rPr>
          <w:rFonts w:ascii="Times New Roman" w:hAnsi="Times New Roman" w:cs="Times New Roman"/>
          <w:sz w:val="24"/>
        </w:rPr>
        <w:t xml:space="preserve"> neporiadkov v cirkvi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nemecký rehoľník a profesor na univerzite vo </w:t>
      </w:r>
      <w:proofErr w:type="spellStart"/>
      <w:r>
        <w:rPr>
          <w:rFonts w:ascii="Times New Roman" w:hAnsi="Times New Roman" w:cs="Times New Roman"/>
          <w:sz w:val="24"/>
        </w:rPr>
        <w:t>Wittenbergu</w:t>
      </w:r>
      <w:proofErr w:type="spellEnd"/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roku 1517 poslal arcibiskupovi list, sťažoval sa na predávanie odpustkov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listu pripojil </w:t>
      </w:r>
      <w:r w:rsidRPr="00075D2C">
        <w:rPr>
          <w:rFonts w:ascii="Times New Roman" w:hAnsi="Times New Roman" w:cs="Times New Roman"/>
          <w:b/>
          <w:sz w:val="24"/>
        </w:rPr>
        <w:t>95 téz</w:t>
      </w:r>
      <w:r>
        <w:rPr>
          <w:rFonts w:ascii="Times New Roman" w:hAnsi="Times New Roman" w:cs="Times New Roman"/>
          <w:sz w:val="24"/>
        </w:rPr>
        <w:t>, vyložil názor na to, čo je v cirkvi zlé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prijali ich aj humanistickí myslitelia, mnohí s nimi nesúhlasili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cirkev vyzvala Luthera vzdať sa tvrdení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vyhlásil, že najvyššou </w:t>
      </w:r>
      <w:r w:rsidRPr="00075D2C">
        <w:rPr>
          <w:rFonts w:ascii="Times New Roman" w:hAnsi="Times New Roman" w:cs="Times New Roman"/>
          <w:b/>
          <w:sz w:val="24"/>
        </w:rPr>
        <w:t xml:space="preserve">autoritou pre neho nie je pápež, ale </w:t>
      </w:r>
      <w:r>
        <w:rPr>
          <w:rFonts w:ascii="Times New Roman" w:hAnsi="Times New Roman" w:cs="Times New Roman"/>
          <w:b/>
          <w:sz w:val="24"/>
        </w:rPr>
        <w:t>B</w:t>
      </w:r>
      <w:r w:rsidRPr="00075D2C">
        <w:rPr>
          <w:rFonts w:ascii="Times New Roman" w:hAnsi="Times New Roman" w:cs="Times New Roman"/>
          <w:b/>
          <w:sz w:val="24"/>
        </w:rPr>
        <w:t>iblia</w:t>
      </w:r>
      <w:r>
        <w:rPr>
          <w:rFonts w:ascii="Times New Roman" w:hAnsi="Times New Roman" w:cs="Times New Roman"/>
          <w:b/>
          <w:sz w:val="24"/>
        </w:rPr>
        <w:t xml:space="preserve"> – (</w:t>
      </w:r>
      <w:r w:rsidRPr="008639B2">
        <w:rPr>
          <w:rFonts w:ascii="Times New Roman" w:hAnsi="Times New Roman" w:cs="Times New Roman"/>
          <w:sz w:val="24"/>
        </w:rPr>
        <w:t>pálenie pápežskej buly</w:t>
      </w:r>
      <w:r>
        <w:rPr>
          <w:rFonts w:ascii="Times New Roman" w:hAnsi="Times New Roman" w:cs="Times New Roman"/>
          <w:sz w:val="24"/>
        </w:rPr>
        <w:t>)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rozhodol sa odvrhnúť zdroj kresťanstva – tradície</w:t>
      </w:r>
    </w:p>
    <w:p w:rsidR="00286DFF" w:rsidRPr="005F2481" w:rsidRDefault="00286DFF" w:rsidP="00286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481">
        <w:rPr>
          <w:rFonts w:ascii="Times New Roman" w:hAnsi="Times New Roman" w:cs="Times New Roman"/>
          <w:b/>
          <w:sz w:val="28"/>
          <w:szCs w:val="28"/>
        </w:rPr>
        <w:t>Nové cirkvi</w:t>
      </w:r>
    </w:p>
    <w:p w:rsidR="00286DFF" w:rsidRPr="00FE45BB" w:rsidRDefault="00286DFF" w:rsidP="00286DFF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FE45BB">
        <w:rPr>
          <w:rFonts w:ascii="Times New Roman" w:hAnsi="Times New Roman" w:cs="Times New Roman"/>
          <w:sz w:val="24"/>
        </w:rPr>
        <w:t>Lutherovo</w:t>
      </w:r>
      <w:proofErr w:type="spellEnd"/>
      <w:r w:rsidRPr="00FE45BB">
        <w:rPr>
          <w:rFonts w:ascii="Times New Roman" w:hAnsi="Times New Roman" w:cs="Times New Roman"/>
          <w:sz w:val="24"/>
        </w:rPr>
        <w:t xml:space="preserve"> učenie bolo v Nemecku populárne najmä pre mešťanov a šľachtu, ktorá mala záujem o cirkevné majetky → odvolávali sa na </w:t>
      </w:r>
      <w:proofErr w:type="spellStart"/>
      <w:r w:rsidRPr="00FE45BB">
        <w:rPr>
          <w:rFonts w:ascii="Times New Roman" w:hAnsi="Times New Roman" w:cs="Times New Roman"/>
          <w:sz w:val="24"/>
        </w:rPr>
        <w:t>Lutherove</w:t>
      </w:r>
      <w:proofErr w:type="spellEnd"/>
      <w:r w:rsidRPr="00FE45BB">
        <w:rPr>
          <w:rFonts w:ascii="Times New Roman" w:hAnsi="Times New Roman" w:cs="Times New Roman"/>
          <w:sz w:val="24"/>
        </w:rPr>
        <w:t xml:space="preserve"> myšlienky o slobode kresťana a jeho postavení voči Bohu.</w:t>
      </w:r>
    </w:p>
    <w:p w:rsidR="00286DFF" w:rsidRPr="00D735EB" w:rsidRDefault="00286DFF" w:rsidP="00286DFF">
      <w:pPr>
        <w:spacing w:after="0"/>
        <w:jc w:val="both"/>
        <w:rPr>
          <w:rFonts w:ascii="Times New Roman" w:hAnsi="Times New Roman" w:cs="Times New Roman"/>
          <w:sz w:val="24"/>
        </w:rPr>
      </w:pPr>
      <w:r w:rsidRPr="004C4E93">
        <w:rPr>
          <w:rFonts w:ascii="Times New Roman" w:hAnsi="Times New Roman" w:cs="Times New Roman"/>
          <w:b/>
          <w:sz w:val="24"/>
        </w:rPr>
        <w:t>Luteráni</w:t>
      </w:r>
      <w:r>
        <w:rPr>
          <w:rFonts w:ascii="Times New Roman" w:hAnsi="Times New Roman" w:cs="Times New Roman"/>
          <w:sz w:val="24"/>
        </w:rPr>
        <w:t xml:space="preserve"> – prívrženci Martina Luthera (nazývaní aj </w:t>
      </w:r>
      <w:r>
        <w:rPr>
          <w:rFonts w:ascii="Times New Roman" w:hAnsi="Times New Roman" w:cs="Times New Roman"/>
          <w:b/>
          <w:sz w:val="24"/>
        </w:rPr>
        <w:t>protestanti</w:t>
      </w:r>
      <w:r>
        <w:rPr>
          <w:rFonts w:ascii="Times New Roman" w:hAnsi="Times New Roman" w:cs="Times New Roman"/>
          <w:sz w:val="24"/>
        </w:rPr>
        <w:t>)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roku </w:t>
      </w:r>
      <w:r w:rsidRPr="005F2481">
        <w:rPr>
          <w:rFonts w:ascii="Times New Roman" w:hAnsi="Times New Roman" w:cs="Times New Roman"/>
          <w:b/>
          <w:sz w:val="24"/>
        </w:rPr>
        <w:t xml:space="preserve">1530 </w:t>
      </w:r>
      <w:r>
        <w:rPr>
          <w:rFonts w:ascii="Times New Roman" w:hAnsi="Times New Roman" w:cs="Times New Roman"/>
          <w:sz w:val="24"/>
        </w:rPr>
        <w:t>sa oddelili od katolíckej cirkvi</w:t>
      </w:r>
    </w:p>
    <w:p w:rsidR="00286DFF" w:rsidRPr="005F2481" w:rsidRDefault="00286DFF" w:rsidP="00286DFF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F2481">
        <w:rPr>
          <w:rFonts w:ascii="Times New Roman" w:hAnsi="Times New Roman" w:cs="Times New Roman"/>
          <w:sz w:val="24"/>
        </w:rPr>
        <w:t>nová cirkev tvrdila, že uskutočňuje nápravu – reformu katolíckej cirkvi</w:t>
      </w:r>
    </w:p>
    <w:p w:rsidR="00286DFF" w:rsidRPr="004C4E93" w:rsidRDefault="00286DFF" w:rsidP="00286DFF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presné </w:t>
      </w:r>
      <w:r w:rsidRPr="005F2481">
        <w:rPr>
          <w:rFonts w:ascii="Times New Roman" w:hAnsi="Times New Roman" w:cs="Times New Roman"/>
          <w:b/>
          <w:sz w:val="24"/>
        </w:rPr>
        <w:t>zásady učenia</w:t>
      </w:r>
      <w:r>
        <w:rPr>
          <w:rFonts w:ascii="Times New Roman" w:hAnsi="Times New Roman" w:cs="Times New Roman"/>
          <w:sz w:val="24"/>
        </w:rPr>
        <w:t xml:space="preserve"> sa vypracovali </w:t>
      </w:r>
      <w:r w:rsidRPr="005F2481">
        <w:rPr>
          <w:rFonts w:ascii="Times New Roman" w:hAnsi="Times New Roman" w:cs="Times New Roman"/>
          <w:b/>
          <w:sz w:val="24"/>
        </w:rPr>
        <w:t>v Augsburgu</w:t>
      </w:r>
      <w:r>
        <w:rPr>
          <w:rFonts w:ascii="Times New Roman" w:hAnsi="Times New Roman" w:cs="Times New Roman"/>
          <w:sz w:val="24"/>
        </w:rPr>
        <w:t xml:space="preserve"> – tzv. </w:t>
      </w:r>
      <w:r w:rsidRPr="005F2481">
        <w:rPr>
          <w:rFonts w:ascii="Times New Roman" w:hAnsi="Times New Roman" w:cs="Times New Roman"/>
          <w:b/>
          <w:sz w:val="24"/>
        </w:rPr>
        <w:t>augsburské v</w:t>
      </w:r>
      <w:r>
        <w:rPr>
          <w:rFonts w:ascii="Times New Roman" w:hAnsi="Times New Roman" w:cs="Times New Roman"/>
          <w:b/>
          <w:sz w:val="24"/>
        </w:rPr>
        <w:t>ier</w:t>
      </w:r>
      <w:r w:rsidRPr="005F2481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vyznanie</w:t>
      </w:r>
      <w:r>
        <w:rPr>
          <w:rFonts w:ascii="Times New Roman" w:hAnsi="Times New Roman" w:cs="Times New Roman"/>
          <w:sz w:val="24"/>
        </w:rPr>
        <w:t xml:space="preserve"> (súčasné evanjelické)</w:t>
      </w:r>
    </w:p>
    <w:p w:rsidR="00286DFF" w:rsidRDefault="00286DFF" w:rsidP="00286DF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Neskôr vznikli nové vetvy reformácie → </w:t>
      </w:r>
      <w:r w:rsidRPr="008639B2">
        <w:rPr>
          <w:rFonts w:ascii="Times New Roman" w:hAnsi="Times New Roman" w:cs="Times New Roman"/>
          <w:b/>
          <w:sz w:val="24"/>
        </w:rPr>
        <w:t>nové kresťanské cirkvi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(Ján Kalvín; </w:t>
      </w:r>
      <w:proofErr w:type="spellStart"/>
      <w:r>
        <w:rPr>
          <w:rFonts w:ascii="Times New Roman" w:hAnsi="Times New Roman" w:cs="Times New Roman"/>
          <w:sz w:val="24"/>
        </w:rPr>
        <w:t>Ulrich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Zwingli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spory o kresťanské učenie boli často krvavé  → občianske vojny; nemecká sedliacka vojna (1524 – 1526)</w:t>
      </w:r>
    </w:p>
    <w:p w:rsidR="00286DFF" w:rsidRDefault="00286DFF" w:rsidP="00286DFF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protestantské krajiny v Európe: Nemecko na severe, Švajčiarsko, </w:t>
      </w:r>
      <w:proofErr w:type="spellStart"/>
      <w:r>
        <w:rPr>
          <w:rFonts w:ascii="Times New Roman" w:hAnsi="Times New Roman" w:cs="Times New Roman"/>
          <w:sz w:val="24"/>
        </w:rPr>
        <w:t>Nizozemsko</w:t>
      </w:r>
      <w:proofErr w:type="spellEnd"/>
      <w:r>
        <w:rPr>
          <w:rFonts w:ascii="Times New Roman" w:hAnsi="Times New Roman" w:cs="Times New Roman"/>
          <w:sz w:val="24"/>
        </w:rPr>
        <w:t xml:space="preserve">, Škandinávia, časť Francúzska,  Anglicko – anglikánska cirkev kráľa Henricha VIII. z dynastie </w:t>
      </w:r>
      <w:proofErr w:type="spellStart"/>
      <w:r>
        <w:rPr>
          <w:rFonts w:ascii="Times New Roman" w:hAnsi="Times New Roman" w:cs="Times New Roman"/>
          <w:sz w:val="24"/>
        </w:rPr>
        <w:t>Thudorovcov</w:t>
      </w:r>
      <w:proofErr w:type="spellEnd"/>
    </w:p>
    <w:p w:rsidR="00286DFF" w:rsidRPr="008639B2" w:rsidRDefault="00286DFF" w:rsidP="00286DFF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katolícke krajiny v Európe: Taliansko, Španielsko, Bavorsko, Rakúsko - Habsburgovci</w:t>
      </w:r>
    </w:p>
    <w:p w:rsidR="00286DFF" w:rsidRDefault="00286DFF" w:rsidP="00286DFF">
      <w:pPr>
        <w:spacing w:after="120"/>
        <w:jc w:val="both"/>
        <w:rPr>
          <w:rFonts w:ascii="Times New Roman" w:hAnsi="Times New Roman" w:cs="Times New Roman"/>
          <w:b/>
          <w:sz w:val="32"/>
        </w:rPr>
      </w:pPr>
    </w:p>
    <w:p w:rsidR="004337E4" w:rsidRDefault="004337E4"/>
    <w:sectPr w:rsidR="0043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9042CDD2"/>
    <w:lvl w:ilvl="0" w:tplc="93665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FF"/>
    <w:rsid w:val="00286DFF"/>
    <w:rsid w:val="004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590E-4BB6-489C-AA87-E71955B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D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2022-03-14T12:13:00Z</dcterms:created>
  <dcterms:modified xsi:type="dcterms:W3CDTF">2022-03-14T12:16:00Z</dcterms:modified>
</cp:coreProperties>
</file>