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7" w:rsidRPr="00731769" w:rsidRDefault="00796157"/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Style w:val="Pogrubienie"/>
          <w:rFonts w:ascii="Arial" w:hAnsi="Arial" w:cs="Arial"/>
        </w:rPr>
        <w:t>ĆWICZENIA USPRAWNIAJĄCE FUNKCJE PERCEPCYJNO – MOTORYCZNE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Style w:val="Pogrubienie"/>
          <w:rFonts w:ascii="Arial" w:hAnsi="Arial" w:cs="Arial"/>
        </w:rPr>
        <w:t>1. Ćwiczenia na percepcję słuchową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wyodrębnianie głosek na początku, w środku i na końcu wyrazów,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wystukiwanie rytmów,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naśladowanie odgłosów,          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przeliczanie wyrazów w zdaniu, podział wyrazów na sylaby/głoski,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wyszukiwanie par rymujących się wyrazów,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domino sylabowe,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graficzne odtwarzanie wysłuchanego układu dźwięków,</w:t>
      </w:r>
    </w:p>
    <w:p w:rsidR="00731769" w:rsidRPr="00731769" w:rsidRDefault="00731769" w:rsidP="00731769">
      <w:pPr>
        <w:pStyle w:val="NormalnyWeb"/>
        <w:numPr>
          <w:ilvl w:val="0"/>
          <w:numId w:val="1"/>
        </w:numPr>
        <w:spacing w:before="0" w:beforeAutospacing="0" w:after="200" w:afterAutospacing="0"/>
      </w:pPr>
      <w:r w:rsidRPr="00731769">
        <w:rPr>
          <w:rFonts w:ascii="Arial" w:hAnsi="Arial" w:cs="Arial"/>
        </w:rPr>
        <w:t>słuchowe rozpoznawanie samogłosek i spółgłosek w zdaniu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Style w:val="Pogrubienie"/>
          <w:rFonts w:ascii="Arial" w:hAnsi="Arial" w:cs="Arial"/>
        </w:rPr>
        <w:t>2. Ćwiczenia na percepcję wzrokową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wyodrębnianie podobieństw i różnic między obrazkami,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gra „</w:t>
      </w:r>
      <w:proofErr w:type="spellStart"/>
      <w:r w:rsidRPr="00731769">
        <w:rPr>
          <w:rFonts w:ascii="Arial" w:hAnsi="Arial" w:cs="Arial"/>
        </w:rPr>
        <w:t>Memory</w:t>
      </w:r>
      <w:proofErr w:type="spellEnd"/>
      <w:r w:rsidRPr="00731769">
        <w:rPr>
          <w:rFonts w:ascii="Arial" w:hAnsi="Arial" w:cs="Arial"/>
        </w:rPr>
        <w:t>”,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 xml:space="preserve">układanie figur </w:t>
      </w:r>
      <w:proofErr w:type="spellStart"/>
      <w:r w:rsidRPr="00731769">
        <w:rPr>
          <w:rFonts w:ascii="Arial" w:hAnsi="Arial" w:cs="Arial"/>
        </w:rPr>
        <w:t>wg</w:t>
      </w:r>
      <w:proofErr w:type="spellEnd"/>
      <w:r w:rsidRPr="00731769">
        <w:rPr>
          <w:rFonts w:ascii="Arial" w:hAnsi="Arial" w:cs="Arial"/>
        </w:rPr>
        <w:t>. wzoru,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składanie pociętych obrazków w całość (pocztówki, zdjęcia),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uzupełnianie braków na obrazkach,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różnicowanie położenia elementów w przestrzeni,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rozpoznawanie kierunków ułożenia strzałek (w górę, w dół, w lewo, w prawo),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układanki mozaikowe,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dobieranie wyrazów do obrazków (np. sprzęty domowe, zwierzęta, zawody),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przerysowywanie prostych figur i kształtów (koło, kwadrat, trójkąt, prostokąt),</w:t>
      </w:r>
    </w:p>
    <w:p w:rsidR="00731769" w:rsidRPr="00731769" w:rsidRDefault="00731769" w:rsidP="00731769">
      <w:pPr>
        <w:pStyle w:val="NormalnyWeb"/>
        <w:numPr>
          <w:ilvl w:val="0"/>
          <w:numId w:val="2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opisywanie tego, co się dzieje na obrazku.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Style w:val="Pogrubienie"/>
          <w:rFonts w:ascii="Arial" w:hAnsi="Arial" w:cs="Arial"/>
        </w:rPr>
        <w:t>3. Ćwiczenia na koordynację wzrokowo – ruchową</w:t>
      </w:r>
    </w:p>
    <w:p w:rsid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wodzenie palcem po wzorze,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naśladowanie ruchów, ptaków, samolotów,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rozpoznawanie przedmiotów za pomocą dotyku,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kopiowanie przez kalkę,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lastRenderedPageBreak/>
        <w:t>labirynty, łączenie kropek,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ćwiczenia równoważne (chodzenie po narysowanej linii, krawężniku),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ćwiczenia orientacji kierunkowej (zabawa w „Chowanego”, „Skąd pochodzi głos”),</w:t>
      </w:r>
    </w:p>
    <w:p w:rsidR="00731769" w:rsidRPr="00731769" w:rsidRDefault="00731769" w:rsidP="00731769">
      <w:pPr>
        <w:pStyle w:val="NormalnyWeb"/>
        <w:numPr>
          <w:ilvl w:val="0"/>
          <w:numId w:val="3"/>
        </w:numPr>
        <w:spacing w:before="0" w:beforeAutospacing="0" w:after="200" w:afterAutospacing="0"/>
      </w:pPr>
      <w:r w:rsidRPr="00731769">
        <w:rPr>
          <w:rFonts w:ascii="Arial" w:hAnsi="Arial" w:cs="Arial"/>
        </w:rPr>
        <w:t>zabawy ruchowe, zręcznościowe (toczenie, chwytanie woreczków, piłek).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Style w:val="Pogrubienie"/>
          <w:rFonts w:ascii="Arial" w:hAnsi="Arial" w:cs="Arial"/>
        </w:rPr>
        <w:t xml:space="preserve">4. Ćwiczenia usprawniające motorykę małą, dużą i </w:t>
      </w:r>
      <w:proofErr w:type="spellStart"/>
      <w:r w:rsidRPr="00731769">
        <w:rPr>
          <w:rStyle w:val="Pogrubienie"/>
          <w:rFonts w:ascii="Arial" w:hAnsi="Arial" w:cs="Arial"/>
        </w:rPr>
        <w:t>grafomotorykę</w:t>
      </w:r>
      <w:proofErr w:type="spellEnd"/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luźne wymachy rąk, krążenie ramion, klaskanie,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rzuty, chwyty piłki, różnorodne zabawy z piłką, woreczkiem,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zamalowywanie dużych powierzchni ograniczonych konturem, pogrubianie konturów dużych rysunków,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kreślenie w powietrzu dużych, płynnych swobodnych ruchów w kształcie kół,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otwieranie i zamykanie pudełek,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dotykanie przedmiotów o różnej fakturze,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nawlekanie koralików, makaronu,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cięcie nożyczkami materiałów tekstylnych oraz papierniczych,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konstruowanie z klocków różnych figur, kształtów,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wypełnianie konturów kredką, farbą,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wypełnianie plasteliną dużych wzorów i figur,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wypełnianie konturów kawałkami papieru,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składanie obrazka z części,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układanie klocków, patyczków według wzoru lub własnego pomysłu,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rysowanie szlaczków po śladzie, uzupełnianie szlaczków,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kreślenie dużych , płynnych linii, wykonywanych całą ręką i ramieniem,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 xml:space="preserve">kreślenie na tablicy kolorową kredą, na piasku patykiem lub </w:t>
      </w:r>
      <w:proofErr w:type="spellStart"/>
      <w:r w:rsidRPr="00731769">
        <w:rPr>
          <w:rFonts w:ascii="Arial" w:hAnsi="Arial" w:cs="Arial"/>
        </w:rPr>
        <w:t>palcem,na</w:t>
      </w:r>
      <w:proofErr w:type="spellEnd"/>
      <w:r w:rsidRPr="00731769">
        <w:rPr>
          <w:rFonts w:ascii="Arial" w:hAnsi="Arial" w:cs="Arial"/>
        </w:rPr>
        <w:t xml:space="preserve"> dużym arkuszu farbą, kredą, węglem,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formowanie małych kulek z bibuły i naklejanie ich,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lepienie z plasteliny różnych figur,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wycinanie obrazków nożyczkami,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wycinanie po linii prostej i falistej,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kalkowanie, kopiowanie,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lastRenderedPageBreak/>
        <w:t>zakreskowywanie, zamalowywanie obrazków,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łączenie kropek,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 xml:space="preserve">pisanie wzorów </w:t>
      </w:r>
      <w:proofErr w:type="spellStart"/>
      <w:r w:rsidRPr="00731769">
        <w:rPr>
          <w:rFonts w:ascii="Arial" w:hAnsi="Arial" w:cs="Arial"/>
        </w:rPr>
        <w:t>literopodobnych</w:t>
      </w:r>
      <w:proofErr w:type="spellEnd"/>
      <w:r w:rsidRPr="00731769">
        <w:rPr>
          <w:rFonts w:ascii="Arial" w:hAnsi="Arial" w:cs="Arial"/>
        </w:rPr>
        <w:t>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modelowanie z mas plastycznych,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zwijanie włóczki,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ugniatanie papierowych kul, rzucanie nimi,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pisanie i rysowanie po śladzie ciągłym, liniowym i kropkowanym,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wciskanie pinezki w tablicę korkową,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nawlekanie koralików, przewlekanie sznurków przez otworki,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nauka prawidłowego trzymania przyboru do pisania, prawidłowe trzymanie kredki, ołówka, flamastra, ułożenie rąk podczas rysowania,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malowanie farbami – plakatówką, farbami klejowymi,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kreślenie linii pionowych i poziomych po śladzie i samodzielnie,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obrysowywanie szablonów figur geometrycznych,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odtwarzanie kształtu liter i prostych wyrazów według wzoru,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opracowanie kształtu poszczególnych liter i ich połączeń,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 xml:space="preserve">ćwiczenia graficzne, kreślenie po śladzie różnych linii, szlaczków </w:t>
      </w:r>
      <w:proofErr w:type="spellStart"/>
      <w:r w:rsidRPr="00731769">
        <w:rPr>
          <w:rFonts w:ascii="Arial" w:hAnsi="Arial" w:cs="Arial"/>
        </w:rPr>
        <w:t>literopodobnych</w:t>
      </w:r>
      <w:proofErr w:type="spellEnd"/>
      <w:r w:rsidRPr="00731769">
        <w:rPr>
          <w:rFonts w:ascii="Arial" w:hAnsi="Arial" w:cs="Arial"/>
        </w:rPr>
        <w:t>, liter oraz wyrazów</w:t>
      </w:r>
    </w:p>
    <w:p w:rsidR="00731769" w:rsidRPr="00731769" w:rsidRDefault="00731769" w:rsidP="00731769">
      <w:pPr>
        <w:pStyle w:val="NormalnyWeb"/>
        <w:numPr>
          <w:ilvl w:val="0"/>
          <w:numId w:val="4"/>
        </w:numPr>
        <w:spacing w:before="0" w:beforeAutospacing="0" w:after="200" w:afterAutospacing="0"/>
      </w:pPr>
      <w:r w:rsidRPr="00731769">
        <w:rPr>
          <w:rFonts w:ascii="Arial" w:hAnsi="Arial" w:cs="Arial"/>
        </w:rPr>
        <w:t>kalkowanie,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Fonts w:ascii="Arial" w:hAnsi="Arial" w:cs="Arial"/>
        </w:rPr>
        <w:t>wydzieranki,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Fonts w:ascii="Arial" w:hAnsi="Arial" w:cs="Arial"/>
        </w:rPr>
        <w:t>majsterkowanie oraz wykonanie ludzików i zwierząt z materiału przyrodniczego.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Style w:val="Pogrubienie"/>
          <w:rFonts w:ascii="Arial" w:hAnsi="Arial" w:cs="Arial"/>
        </w:rPr>
        <w:t>5.Ćwiczenia na pamięć i koncentrację uwagi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t>zabawy konstrukcyjne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t>gry „</w:t>
      </w:r>
      <w:proofErr w:type="spellStart"/>
      <w:r w:rsidRPr="00731769">
        <w:rPr>
          <w:rFonts w:ascii="Arial" w:hAnsi="Arial" w:cs="Arial"/>
        </w:rPr>
        <w:t>Memory</w:t>
      </w:r>
      <w:proofErr w:type="spellEnd"/>
      <w:r w:rsidRPr="00731769">
        <w:rPr>
          <w:rFonts w:ascii="Arial" w:hAnsi="Arial" w:cs="Arial"/>
        </w:rPr>
        <w:t>”, „</w:t>
      </w:r>
      <w:proofErr w:type="spellStart"/>
      <w:r w:rsidRPr="00731769">
        <w:rPr>
          <w:rFonts w:ascii="Arial" w:hAnsi="Arial" w:cs="Arial"/>
        </w:rPr>
        <w:t>Scrabble</w:t>
      </w:r>
      <w:proofErr w:type="spellEnd"/>
      <w:r w:rsidRPr="00731769">
        <w:rPr>
          <w:rFonts w:ascii="Arial" w:hAnsi="Arial" w:cs="Arial"/>
        </w:rPr>
        <w:t>”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odnajdywanie błędów w tekście,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t>labirynty, łączenie kropek,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t>rozwiązywanie matematyczno – logicznych łamigłówek (</w:t>
      </w:r>
      <w:proofErr w:type="spellStart"/>
      <w:r w:rsidRPr="00731769">
        <w:rPr>
          <w:rFonts w:ascii="Arial" w:hAnsi="Arial" w:cs="Arial"/>
        </w:rPr>
        <w:t>Sudoku</w:t>
      </w:r>
      <w:proofErr w:type="spellEnd"/>
      <w:r w:rsidRPr="00731769">
        <w:rPr>
          <w:rFonts w:ascii="Arial" w:hAnsi="Arial" w:cs="Arial"/>
        </w:rPr>
        <w:t xml:space="preserve">, </w:t>
      </w:r>
      <w:proofErr w:type="spellStart"/>
      <w:r w:rsidRPr="00731769">
        <w:rPr>
          <w:rFonts w:ascii="Arial" w:hAnsi="Arial" w:cs="Arial"/>
        </w:rPr>
        <w:t>Kakuro</w:t>
      </w:r>
      <w:proofErr w:type="spellEnd"/>
      <w:r w:rsidRPr="00731769">
        <w:rPr>
          <w:rFonts w:ascii="Arial" w:hAnsi="Arial" w:cs="Arial"/>
        </w:rPr>
        <w:t>),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t>odszyfrowywanie liter,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proofErr w:type="spellStart"/>
      <w:r w:rsidRPr="00731769">
        <w:rPr>
          <w:rFonts w:ascii="Arial" w:hAnsi="Arial" w:cs="Arial"/>
        </w:rPr>
        <w:t>wykreślanki</w:t>
      </w:r>
      <w:proofErr w:type="spellEnd"/>
      <w:r w:rsidRPr="00731769">
        <w:rPr>
          <w:rFonts w:ascii="Arial" w:hAnsi="Arial" w:cs="Arial"/>
        </w:rPr>
        <w:t>,</w:t>
      </w:r>
    </w:p>
    <w:p w:rsidR="00731769" w:rsidRPr="00731769" w:rsidRDefault="00731769" w:rsidP="00731769">
      <w:pPr>
        <w:pStyle w:val="NormalnyWeb"/>
        <w:numPr>
          <w:ilvl w:val="0"/>
          <w:numId w:val="5"/>
        </w:numPr>
        <w:spacing w:before="0" w:beforeAutospacing="0" w:after="200" w:afterAutospacing="0"/>
      </w:pPr>
      <w:r w:rsidRPr="00731769">
        <w:rPr>
          <w:rFonts w:ascii="Arial" w:hAnsi="Arial" w:cs="Arial"/>
        </w:rPr>
        <w:lastRenderedPageBreak/>
        <w:t>wyszukiwanie powtarzających się wyrazów.</w:t>
      </w:r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r w:rsidRPr="00731769">
        <w:rPr>
          <w:rFonts w:ascii="Arial" w:hAnsi="Arial" w:cs="Arial"/>
        </w:rPr>
        <w:t>Przydatne linki:</w:t>
      </w:r>
      <w:r w:rsidRPr="00731769">
        <w:rPr>
          <w:rFonts w:ascii="Arial" w:hAnsi="Arial" w:cs="Arial"/>
        </w:rPr>
        <w:br/>
      </w:r>
      <w:hyperlink r:id="rId5" w:tgtFrame="_blank" w:history="1">
        <w:r w:rsidRPr="00731769">
          <w:rPr>
            <w:rStyle w:val="Hipercze"/>
            <w:rFonts w:ascii="Arial" w:hAnsi="Arial" w:cs="Arial"/>
            <w:color w:val="auto"/>
          </w:rPr>
          <w:t>https://egodziecka.pl/vademecum/zaburzenia/jak-rozpoznac-ryzyko-dysleksji/</w:t>
        </w:r>
      </w:hyperlink>
    </w:p>
    <w:p w:rsidR="00731769" w:rsidRPr="00731769" w:rsidRDefault="00731769" w:rsidP="00731769">
      <w:pPr>
        <w:pStyle w:val="NormalnyWeb"/>
        <w:spacing w:before="0" w:beforeAutospacing="0" w:after="200" w:afterAutospacing="0"/>
      </w:pPr>
      <w:hyperlink r:id="rId6" w:tgtFrame="_blank" w:history="1">
        <w:r w:rsidRPr="00731769">
          <w:rPr>
            <w:rStyle w:val="Hipercze"/>
            <w:rFonts w:ascii="Arial" w:hAnsi="Arial" w:cs="Arial"/>
            <w:color w:val="auto"/>
          </w:rPr>
          <w:t>https://www.chillizet.pl/Zdrowie/Psychologia/Dysleksja-objawy-przyczyny-leczenie-10782?gclid=EAIaIQobChMI6bvQ4MHa5QIVjYeyCh0SuQ23EAAYAiAAEgK-E_D_BwE</w:t>
        </w:r>
      </w:hyperlink>
    </w:p>
    <w:p w:rsidR="00731769" w:rsidRPr="00731769" w:rsidRDefault="00731769" w:rsidP="00731769">
      <w:pPr>
        <w:jc w:val="right"/>
        <w:rPr>
          <w:sz w:val="28"/>
          <w:szCs w:val="28"/>
        </w:rPr>
      </w:pPr>
      <w:r w:rsidRPr="00731769">
        <w:rPr>
          <w:rFonts w:ascii="Arial" w:hAnsi="Arial" w:cs="Arial"/>
          <w:color w:val="000000"/>
          <w:sz w:val="28"/>
          <w:szCs w:val="28"/>
          <w:shd w:val="clear" w:color="auto" w:fill="FFFFFF"/>
        </w:rPr>
        <w:t>Anna Gonet, Marzena Kruk</w:t>
      </w:r>
    </w:p>
    <w:sectPr w:rsidR="00731769" w:rsidRPr="00731769" w:rsidSect="00A416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29F"/>
    <w:multiLevelType w:val="hybridMultilevel"/>
    <w:tmpl w:val="AC22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51F"/>
    <w:multiLevelType w:val="hybridMultilevel"/>
    <w:tmpl w:val="4E7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21F"/>
    <w:multiLevelType w:val="hybridMultilevel"/>
    <w:tmpl w:val="AE906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23DC"/>
    <w:multiLevelType w:val="hybridMultilevel"/>
    <w:tmpl w:val="C3AC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42D"/>
    <w:multiLevelType w:val="hybridMultilevel"/>
    <w:tmpl w:val="7404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1769"/>
    <w:rsid w:val="005A4DDF"/>
    <w:rsid w:val="00731769"/>
    <w:rsid w:val="00796157"/>
    <w:rsid w:val="00A4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17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1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lizet.pl/Zdrowie/Psychologia/Dysleksja-objawy-przyczyny-leczenie-10782?gclid=EAIaIQobChMI6bvQ4MHa5QIVjYeyCh0SuQ23EAAYAiAAEgK-E_D_BwE" TargetMode="External"/><Relationship Id="rId5" Type="http://schemas.openxmlformats.org/officeDocument/2006/relationships/hyperlink" Target="https://egodziecka.pl/vademecum/zaburzenia/jak-rozpoznac-ryzyko-dysleks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Piskorz</dc:creator>
  <cp:lastModifiedBy>Paweł Piskorz</cp:lastModifiedBy>
  <cp:revision>1</cp:revision>
  <dcterms:created xsi:type="dcterms:W3CDTF">2020-03-29T22:05:00Z</dcterms:created>
  <dcterms:modified xsi:type="dcterms:W3CDTF">2020-03-29T22:12:00Z</dcterms:modified>
</cp:coreProperties>
</file>